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7032" w14:textId="64167234" w:rsidR="009D521F" w:rsidRPr="00A44CFB" w:rsidRDefault="001940BB" w:rsidP="00A44CFB">
      <w:pPr>
        <w:spacing w:after="0"/>
        <w:jc w:val="center"/>
        <w:rPr>
          <w:rFonts w:cs="Angsana New"/>
          <w:b/>
          <w:sz w:val="25"/>
          <w:szCs w:val="25"/>
        </w:rPr>
      </w:pPr>
      <w:r w:rsidRPr="00A44CFB">
        <w:rPr>
          <w:rFonts w:cs="Angsana New"/>
          <w:b/>
          <w:sz w:val="25"/>
          <w:szCs w:val="25"/>
        </w:rPr>
        <w:t>Health &amp; Nutrition Asia and Horti &amp; Agri Asia</w:t>
      </w:r>
      <w:r w:rsidR="00A44CFB" w:rsidRPr="00A44CFB">
        <w:rPr>
          <w:rFonts w:cs="Angsana New"/>
          <w:b/>
          <w:sz w:val="25"/>
          <w:szCs w:val="25"/>
        </w:rPr>
        <w:t xml:space="preserve"> 2026</w:t>
      </w:r>
      <w:r w:rsidRPr="00A44CFB">
        <w:rPr>
          <w:rFonts w:cs="Angsana New"/>
          <w:b/>
          <w:sz w:val="25"/>
          <w:szCs w:val="25"/>
        </w:rPr>
        <w:t xml:space="preserve"> to Unite Agri</w:t>
      </w:r>
      <w:r w:rsidR="00A44CFB" w:rsidRPr="00A44CFB">
        <w:rPr>
          <w:rFonts w:cs="Angsana New"/>
          <w:b/>
          <w:sz w:val="25"/>
          <w:szCs w:val="25"/>
        </w:rPr>
        <w:t>foo</w:t>
      </w:r>
      <w:r w:rsidRPr="00A44CFB">
        <w:rPr>
          <w:rFonts w:cs="Angsana New"/>
          <w:b/>
          <w:sz w:val="25"/>
          <w:szCs w:val="25"/>
        </w:rPr>
        <w:t xml:space="preserve">d and Animal Health Value Chains </w:t>
      </w:r>
    </w:p>
    <w:p w14:paraId="67A35C5A" w14:textId="77777777" w:rsidR="001940BB" w:rsidRPr="00A44CFB" w:rsidRDefault="001940BB" w:rsidP="00A44CFB">
      <w:pPr>
        <w:spacing w:after="0"/>
        <w:jc w:val="center"/>
        <w:rPr>
          <w:rFonts w:cs="Angsana New"/>
          <w:bCs/>
          <w:szCs w:val="28"/>
        </w:rPr>
      </w:pPr>
    </w:p>
    <w:p w14:paraId="02E95A9C" w14:textId="3703A921" w:rsidR="001940BB" w:rsidRPr="00A44CFB" w:rsidRDefault="001940BB" w:rsidP="00A44CFB">
      <w:pPr>
        <w:spacing w:after="0"/>
        <w:jc w:val="both"/>
        <w:rPr>
          <w:rFonts w:cs="Angsana New"/>
          <w:szCs w:val="28"/>
        </w:rPr>
      </w:pPr>
      <w:r w:rsidRPr="00A44CFB">
        <w:rPr>
          <w:rFonts w:cs="Angsana New"/>
          <w:szCs w:val="28"/>
        </w:rPr>
        <w:t xml:space="preserve">Bangkok, Thailand – </w:t>
      </w:r>
      <w:r w:rsidR="00A44CFB">
        <w:rPr>
          <w:rFonts w:cs="Angsana New"/>
          <w:szCs w:val="28"/>
        </w:rPr>
        <w:t xml:space="preserve">15 </w:t>
      </w:r>
      <w:r w:rsidRPr="00A44CFB">
        <w:rPr>
          <w:rFonts w:cs="Angsana New"/>
          <w:szCs w:val="28"/>
        </w:rPr>
        <w:t>January</w:t>
      </w:r>
      <w:r w:rsidR="00A44CFB">
        <w:rPr>
          <w:rFonts w:cs="Angsana New"/>
          <w:szCs w:val="28"/>
        </w:rPr>
        <w:t xml:space="preserve"> 2026</w:t>
      </w:r>
      <w:r w:rsidRPr="00A44CFB">
        <w:rPr>
          <w:rFonts w:cs="Angsana New"/>
          <w:szCs w:val="28"/>
          <w:cs/>
        </w:rPr>
        <w:t xml:space="preserve"> – </w:t>
      </w:r>
      <w:r w:rsidRPr="00A44CFB">
        <w:rPr>
          <w:rFonts w:cs="Angsana New"/>
          <w:szCs w:val="28"/>
        </w:rPr>
        <w:t xml:space="preserve">VNU Group, together with its international partners, will </w:t>
      </w:r>
      <w:r w:rsidRPr="00A44CFB">
        <w:rPr>
          <w:rFonts w:cs="Angsana New"/>
          <w:bCs/>
          <w:szCs w:val="28"/>
        </w:rPr>
        <w:t>host Health &amp; Nutrition Asia and Horti &amp; Agri Asia</w:t>
      </w:r>
      <w:r w:rsidR="00A44CFB">
        <w:rPr>
          <w:rFonts w:cs="Angsana New"/>
          <w:bCs/>
          <w:szCs w:val="28"/>
        </w:rPr>
        <w:t xml:space="preserve"> 2026</w:t>
      </w:r>
      <w:r w:rsidR="00A44CFB">
        <w:rPr>
          <w:rFonts w:cs="Angsana New"/>
          <w:szCs w:val="28"/>
        </w:rPr>
        <w:t xml:space="preserve"> </w:t>
      </w:r>
      <w:r w:rsidRPr="00A44CFB">
        <w:rPr>
          <w:rFonts w:cs="Angsana New"/>
          <w:bCs/>
          <w:szCs w:val="28"/>
        </w:rPr>
        <w:t xml:space="preserve">from </w:t>
      </w:r>
      <w:r w:rsidR="00A44CFB">
        <w:rPr>
          <w:rFonts w:cs="Angsana New"/>
          <w:bCs/>
          <w:szCs w:val="28"/>
        </w:rPr>
        <w:t xml:space="preserve">10-12 </w:t>
      </w:r>
      <w:r w:rsidRPr="00A44CFB">
        <w:rPr>
          <w:rFonts w:cs="Angsana New"/>
          <w:bCs/>
          <w:szCs w:val="28"/>
        </w:rPr>
        <w:t>March</w:t>
      </w:r>
      <w:r w:rsidR="00A44CFB">
        <w:rPr>
          <w:rFonts w:cs="Angsana New"/>
          <w:bCs/>
          <w:szCs w:val="28"/>
        </w:rPr>
        <w:t xml:space="preserve"> 2026 </w:t>
      </w:r>
      <w:r w:rsidRPr="00A44CFB">
        <w:rPr>
          <w:rFonts w:cs="Angsana New"/>
          <w:bCs/>
          <w:szCs w:val="28"/>
        </w:rPr>
        <w:t>at BITEC Exhibition and Convention Center, Bangkok, Thailand.</w:t>
      </w:r>
      <w:r w:rsidRPr="00A44CFB">
        <w:rPr>
          <w:rFonts w:cs="Angsana New"/>
          <w:szCs w:val="28"/>
        </w:rPr>
        <w:t xml:space="preserve"> Co-located with VICTAM Asia, the three events will form a comprehensive regional platform connecting the full </w:t>
      </w:r>
      <w:proofErr w:type="spellStart"/>
      <w:r w:rsidRPr="00A44CFB">
        <w:rPr>
          <w:rFonts w:cs="Angsana New"/>
          <w:szCs w:val="28"/>
        </w:rPr>
        <w:t>agri</w:t>
      </w:r>
      <w:proofErr w:type="spellEnd"/>
      <w:r w:rsidRPr="00A44CFB">
        <w:rPr>
          <w:rFonts w:cs="Angsana New"/>
          <w:szCs w:val="28"/>
        </w:rPr>
        <w:t>–feed–animal health value chain, from upstream production to downstream solutions.</w:t>
      </w:r>
      <w:r w:rsidR="00A44CFB">
        <w:rPr>
          <w:rFonts w:cs="Angsana New"/>
          <w:szCs w:val="28"/>
        </w:rPr>
        <w:t xml:space="preserve"> </w:t>
      </w:r>
      <w:r w:rsidRPr="00A44CFB">
        <w:rPr>
          <w:rFonts w:cs="Angsana New"/>
          <w:szCs w:val="28"/>
        </w:rPr>
        <w:t>The combined exhibitions respond to pressing global challenges including food security, animal health, and sustainable production, while supporting the continued growth of Asia’s livestock, feed, animal nutrition, and agricultural industries.</w:t>
      </w:r>
    </w:p>
    <w:p w14:paraId="675B0941" w14:textId="77777777" w:rsidR="001940BB" w:rsidRPr="00A44CFB" w:rsidRDefault="001940BB" w:rsidP="00A44CFB">
      <w:pPr>
        <w:spacing w:after="0"/>
        <w:jc w:val="both"/>
        <w:rPr>
          <w:rFonts w:cs="Angsana New"/>
          <w:szCs w:val="28"/>
        </w:rPr>
      </w:pPr>
    </w:p>
    <w:p w14:paraId="656AFFCB" w14:textId="61010C97" w:rsidR="001940BB" w:rsidRPr="00A44CFB" w:rsidRDefault="001940BB" w:rsidP="00A44CFB">
      <w:pPr>
        <w:spacing w:after="0" w:line="240" w:lineRule="auto"/>
        <w:jc w:val="both"/>
        <w:rPr>
          <w:rFonts w:cs="Angsana New"/>
          <w:szCs w:val="28"/>
        </w:rPr>
      </w:pPr>
      <w:r w:rsidRPr="00A44CFB">
        <w:rPr>
          <w:rFonts w:cs="Angsana New"/>
          <w:szCs w:val="28"/>
        </w:rPr>
        <w:t xml:space="preserve">The exhibitions will feature over </w:t>
      </w:r>
      <w:r w:rsidR="00A44CFB">
        <w:rPr>
          <w:rFonts w:cs="Angsana New"/>
          <w:szCs w:val="28"/>
        </w:rPr>
        <w:t>300</w:t>
      </w:r>
      <w:r w:rsidRPr="00A44CFB">
        <w:rPr>
          <w:rFonts w:cs="Angsana New"/>
          <w:szCs w:val="28"/>
          <w:cs/>
        </w:rPr>
        <w:t xml:space="preserve"> </w:t>
      </w:r>
      <w:r w:rsidRPr="00A44CFB">
        <w:rPr>
          <w:rFonts w:cs="Angsana New"/>
          <w:szCs w:val="28"/>
        </w:rPr>
        <w:t>international exhibitors across more than</w:t>
      </w:r>
      <w:r w:rsidR="00A44CFB">
        <w:rPr>
          <w:rFonts w:cs="Angsana New"/>
          <w:szCs w:val="28"/>
        </w:rPr>
        <w:t xml:space="preserve"> 9,000</w:t>
      </w:r>
      <w:r w:rsidRPr="00A44CFB">
        <w:rPr>
          <w:rFonts w:cs="Angsana New"/>
          <w:szCs w:val="28"/>
          <w:cs/>
        </w:rPr>
        <w:t xml:space="preserve"> </w:t>
      </w:r>
      <w:r w:rsidRPr="00A44CFB">
        <w:rPr>
          <w:rFonts w:cs="Angsana New"/>
          <w:szCs w:val="28"/>
        </w:rPr>
        <w:t>square meters of exhibition space,</w:t>
      </w:r>
      <w:r w:rsidR="00A44CFB">
        <w:rPr>
          <w:rFonts w:cs="Angsana New"/>
          <w:szCs w:val="28"/>
        </w:rPr>
        <w:t xml:space="preserve"> </w:t>
      </w:r>
      <w:r w:rsidRPr="00A44CFB">
        <w:rPr>
          <w:rFonts w:cs="Angsana New"/>
          <w:szCs w:val="28"/>
        </w:rPr>
        <w:t>alongside conferences and knowledge-sharing activities delivered by over</w:t>
      </w:r>
      <w:r w:rsidR="00A44CFB">
        <w:rPr>
          <w:rFonts w:cs="Angsana New"/>
          <w:szCs w:val="28"/>
        </w:rPr>
        <w:t xml:space="preserve"> 150</w:t>
      </w:r>
      <w:r w:rsidRPr="00A44CFB">
        <w:rPr>
          <w:rFonts w:cs="Angsana New"/>
          <w:szCs w:val="28"/>
          <w:cs/>
        </w:rPr>
        <w:t xml:space="preserve"> </w:t>
      </w:r>
      <w:r w:rsidRPr="00A44CFB">
        <w:rPr>
          <w:rFonts w:cs="Angsana New"/>
          <w:szCs w:val="28"/>
        </w:rPr>
        <w:t xml:space="preserve">industry </w:t>
      </w:r>
      <w:r w:rsidR="00A44CFB">
        <w:rPr>
          <w:rFonts w:cs="Angsana New"/>
          <w:szCs w:val="28"/>
        </w:rPr>
        <w:t>speakers</w:t>
      </w:r>
      <w:r w:rsidRPr="00A44CFB">
        <w:rPr>
          <w:rFonts w:cs="Angsana New"/>
          <w:szCs w:val="28"/>
        </w:rPr>
        <w:t>. Covering livestock, aquaculture, feed, animal health, and modern agriculture, the platform offers valuable opportunities for business owners, investors, buyers, academics, and farmers to connect, exchange insights, and expand business opportunities.</w:t>
      </w:r>
    </w:p>
    <w:p w14:paraId="3E5C92C8" w14:textId="77777777" w:rsidR="001940BB" w:rsidRPr="00A44CFB" w:rsidRDefault="001940BB" w:rsidP="00A44CFB">
      <w:pPr>
        <w:spacing w:after="0"/>
        <w:jc w:val="both"/>
        <w:rPr>
          <w:rFonts w:cs="Angsana New"/>
          <w:szCs w:val="28"/>
        </w:rPr>
      </w:pPr>
    </w:p>
    <w:p w14:paraId="376255E6" w14:textId="69F510EB" w:rsidR="001940BB" w:rsidRPr="00A44CFB" w:rsidRDefault="001940BB" w:rsidP="00A44CFB">
      <w:pPr>
        <w:spacing w:after="0"/>
        <w:jc w:val="both"/>
        <w:rPr>
          <w:rFonts w:cs="Angsana New"/>
          <w:b/>
          <w:szCs w:val="28"/>
        </w:rPr>
      </w:pPr>
      <w:r w:rsidRPr="00A44CFB">
        <w:rPr>
          <w:rFonts w:cs="Angsana New"/>
          <w:b/>
          <w:szCs w:val="28"/>
        </w:rPr>
        <w:t>VIV Health &amp; Nutrition Asia</w:t>
      </w:r>
      <w:r w:rsidR="00A44CFB">
        <w:rPr>
          <w:rFonts w:cs="Angsana New"/>
          <w:b/>
          <w:szCs w:val="28"/>
        </w:rPr>
        <w:t xml:space="preserve"> 2026:</w:t>
      </w:r>
      <w:r w:rsidRPr="00A44CFB">
        <w:rPr>
          <w:rFonts w:cs="Angsana New"/>
          <w:b/>
          <w:szCs w:val="28"/>
          <w:cs/>
        </w:rPr>
        <w:t xml:space="preserve"> </w:t>
      </w:r>
      <w:r w:rsidRPr="00A44CFB">
        <w:rPr>
          <w:rFonts w:cs="Angsana New"/>
          <w:b/>
          <w:szCs w:val="28"/>
        </w:rPr>
        <w:t>Driving Innovation in Animal Health</w:t>
      </w:r>
    </w:p>
    <w:p w14:paraId="16D828CE" w14:textId="0DBE10FB" w:rsidR="001940BB" w:rsidRPr="00A44CFB" w:rsidRDefault="001940BB" w:rsidP="00A44CFB">
      <w:pPr>
        <w:spacing w:after="0"/>
        <w:jc w:val="both"/>
        <w:rPr>
          <w:rFonts w:cs="Angsana New"/>
          <w:szCs w:val="28"/>
        </w:rPr>
      </w:pPr>
      <w:r w:rsidRPr="00A44CFB">
        <w:rPr>
          <w:rFonts w:cs="Angsana New"/>
          <w:szCs w:val="28"/>
        </w:rPr>
        <w:t>VIV Health &amp; Nutrition Asia 2026 is a leading regional trade show for animal feed, pharmaceuticals, and animal health, held under the theme</w:t>
      </w:r>
      <w:r w:rsidRPr="00A44CFB">
        <w:rPr>
          <w:rFonts w:cs="Angsana New" w:hint="cs"/>
          <w:szCs w:val="28"/>
          <w:cs/>
        </w:rPr>
        <w:t xml:space="preserve"> </w:t>
      </w:r>
      <w:r w:rsidRPr="00A44CFB">
        <w:rPr>
          <w:rFonts w:cs="Angsana New"/>
          <w:szCs w:val="28"/>
        </w:rPr>
        <w:t xml:space="preserve">“Shaping the Future of Animal Feed and Health through </w:t>
      </w:r>
      <w:proofErr w:type="gramStart"/>
      <w:r w:rsidRPr="00A44CFB">
        <w:rPr>
          <w:rFonts w:cs="Angsana New"/>
          <w:szCs w:val="28"/>
        </w:rPr>
        <w:t xml:space="preserve">Sustainability </w:t>
      </w:r>
      <w:r w:rsidRPr="00A44CFB">
        <w:rPr>
          <w:rFonts w:cs="Angsana New" w:hint="cs"/>
          <w:szCs w:val="28"/>
          <w:cs/>
        </w:rPr>
        <w:t xml:space="preserve"> </w:t>
      </w:r>
      <w:r w:rsidRPr="00A44CFB">
        <w:rPr>
          <w:rFonts w:cs="Angsana New"/>
          <w:szCs w:val="28"/>
        </w:rPr>
        <w:t>&amp;</w:t>
      </w:r>
      <w:proofErr w:type="gramEnd"/>
      <w:r w:rsidRPr="00A44CFB">
        <w:rPr>
          <w:rFonts w:cs="Angsana New"/>
          <w:szCs w:val="28"/>
        </w:rPr>
        <w:t xml:space="preserve"> Innovation.”</w:t>
      </w:r>
      <w:r w:rsidR="00A44CFB">
        <w:rPr>
          <w:rFonts w:cs="Angsana New"/>
          <w:szCs w:val="28"/>
        </w:rPr>
        <w:t xml:space="preserve"> </w:t>
      </w:r>
      <w:r w:rsidRPr="00A44CFB">
        <w:rPr>
          <w:rFonts w:cs="Angsana New"/>
          <w:szCs w:val="28"/>
        </w:rPr>
        <w:t xml:space="preserve">Visitors will meet internationally recognized brands and organizations such as Elanco, Catalysis, and </w:t>
      </w:r>
      <w:proofErr w:type="spellStart"/>
      <w:r w:rsidRPr="00A44CFB">
        <w:rPr>
          <w:rFonts w:cs="Angsana New"/>
          <w:szCs w:val="28"/>
        </w:rPr>
        <w:t>Intracare</w:t>
      </w:r>
      <w:proofErr w:type="spellEnd"/>
      <w:r w:rsidRPr="00A44CFB">
        <w:rPr>
          <w:rFonts w:cs="Angsana New"/>
          <w:szCs w:val="28"/>
        </w:rPr>
        <w:t>, along with Japan and South Korea Pavilions, appearing for the first time at the event. Their participation reflects strong global market confidence in the platform and reinforces the exhibition’s role as a key driver for the sustainable development of Asia’s animal feed and animal health industries.</w:t>
      </w:r>
    </w:p>
    <w:p w14:paraId="01015D71" w14:textId="77777777" w:rsidR="00A44CFB" w:rsidRDefault="00A44CFB" w:rsidP="00A44CFB">
      <w:pPr>
        <w:spacing w:after="0"/>
        <w:jc w:val="both"/>
        <w:rPr>
          <w:rFonts w:cs="Angsana New"/>
          <w:szCs w:val="28"/>
        </w:rPr>
      </w:pPr>
    </w:p>
    <w:p w14:paraId="2552EAAC" w14:textId="46E5D220" w:rsidR="001940BB" w:rsidRPr="00A44CFB" w:rsidRDefault="001940BB" w:rsidP="00A44CFB">
      <w:pPr>
        <w:spacing w:after="0"/>
        <w:jc w:val="both"/>
        <w:rPr>
          <w:rFonts w:cs="Angsana New"/>
          <w:szCs w:val="28"/>
        </w:rPr>
      </w:pPr>
      <w:r w:rsidRPr="00A44CFB">
        <w:rPr>
          <w:rFonts w:cs="Angsana New"/>
          <w:szCs w:val="28"/>
        </w:rPr>
        <w:t>Ms. Natasha Hall, Project Manager, VNU Europe, stated:</w:t>
      </w:r>
      <w:r w:rsidRPr="00A44CFB">
        <w:rPr>
          <w:rFonts w:cs="Angsana New" w:hint="cs"/>
          <w:szCs w:val="28"/>
          <w:cs/>
        </w:rPr>
        <w:t xml:space="preserve"> </w:t>
      </w:r>
      <w:r w:rsidRPr="00A44CFB">
        <w:rPr>
          <w:rFonts w:cs="Angsana New"/>
          <w:szCs w:val="28"/>
        </w:rPr>
        <w:t>“Health &amp; Nutrition Asia 2026 is a platform that connects innovation, animal health, and business opportunities, supporting the industry’s transition toward sustainability and long-term food security.”</w:t>
      </w:r>
      <w:r w:rsidR="00A44CFB">
        <w:rPr>
          <w:rFonts w:cs="Angsana New"/>
          <w:szCs w:val="28"/>
        </w:rPr>
        <w:t xml:space="preserve"> While </w:t>
      </w:r>
      <w:r w:rsidR="00DD1F78" w:rsidRPr="00A44CFB">
        <w:rPr>
          <w:rFonts w:cs="Angsana New"/>
          <w:szCs w:val="28"/>
        </w:rPr>
        <w:t xml:space="preserve">Ms. Chanita </w:t>
      </w:r>
      <w:proofErr w:type="spellStart"/>
      <w:r w:rsidR="00DD1F78" w:rsidRPr="00A44CFB">
        <w:rPr>
          <w:rFonts w:cs="Angsana New"/>
          <w:szCs w:val="28"/>
        </w:rPr>
        <w:t>Juntasing</w:t>
      </w:r>
      <w:proofErr w:type="spellEnd"/>
      <w:r w:rsidRPr="00A44CFB">
        <w:rPr>
          <w:rFonts w:cs="Angsana New"/>
          <w:szCs w:val="28"/>
        </w:rPr>
        <w:t>, Project Manager, VNU Asia Pacific, added:</w:t>
      </w:r>
      <w:r w:rsidR="00A44CFB">
        <w:rPr>
          <w:rFonts w:cs="Angsana New"/>
          <w:szCs w:val="28"/>
        </w:rPr>
        <w:t xml:space="preserve"> </w:t>
      </w:r>
      <w:r w:rsidRPr="00A44CFB">
        <w:rPr>
          <w:rFonts w:cs="Angsana New"/>
          <w:szCs w:val="28"/>
        </w:rPr>
        <w:t>“The event has been designed as a true space for learning and meaningful business connections, enabling in-depth discussions and negotiations in a friendly environment that fosters high-quality partnerships, particularly within the animal health and nutrition sector.”</w:t>
      </w:r>
    </w:p>
    <w:p w14:paraId="79018240" w14:textId="77777777" w:rsidR="001940BB" w:rsidRPr="00A44CFB" w:rsidRDefault="001940BB" w:rsidP="00A44CFB">
      <w:pPr>
        <w:spacing w:after="0"/>
        <w:jc w:val="both"/>
        <w:rPr>
          <w:rFonts w:cs="Angsana New"/>
          <w:szCs w:val="28"/>
        </w:rPr>
      </w:pPr>
    </w:p>
    <w:p w14:paraId="1197C2B5" w14:textId="0BCF4148" w:rsidR="001940BB" w:rsidRPr="00A44CFB" w:rsidRDefault="00DD1F78" w:rsidP="00A44CFB">
      <w:pPr>
        <w:spacing w:after="0"/>
        <w:jc w:val="both"/>
        <w:rPr>
          <w:rFonts w:cs="Angsana New"/>
          <w:szCs w:val="28"/>
        </w:rPr>
      </w:pPr>
      <w:r w:rsidRPr="00A44CFB">
        <w:rPr>
          <w:rFonts w:cs="Angsana New"/>
          <w:szCs w:val="28"/>
        </w:rPr>
        <w:t xml:space="preserve">Dr. </w:t>
      </w:r>
      <w:proofErr w:type="spellStart"/>
      <w:r w:rsidRPr="00A44CFB">
        <w:rPr>
          <w:rFonts w:cs="Angsana New"/>
          <w:szCs w:val="28"/>
        </w:rPr>
        <w:t>Prapued</w:t>
      </w:r>
      <w:proofErr w:type="spellEnd"/>
      <w:r w:rsidRPr="00A44CFB">
        <w:rPr>
          <w:rFonts w:cs="Angsana New"/>
          <w:szCs w:val="28"/>
        </w:rPr>
        <w:t xml:space="preserve"> </w:t>
      </w:r>
      <w:proofErr w:type="spellStart"/>
      <w:r w:rsidRPr="00A44CFB">
        <w:rPr>
          <w:rFonts w:cs="Angsana New"/>
          <w:szCs w:val="28"/>
        </w:rPr>
        <w:t>Aksornphan</w:t>
      </w:r>
      <w:proofErr w:type="spellEnd"/>
      <w:r w:rsidRPr="00A44CFB">
        <w:rPr>
          <w:rFonts w:cs="Angsana New"/>
          <w:szCs w:val="28"/>
        </w:rPr>
        <w:t xml:space="preserve"> D.V.M., Ph.D., Senior Country Director – TH, VN &amp; CLM</w:t>
      </w:r>
      <w:r w:rsidRPr="00A44CFB">
        <w:rPr>
          <w:rFonts w:cs="Angsana New" w:hint="cs"/>
          <w:szCs w:val="28"/>
          <w:cs/>
        </w:rPr>
        <w:t xml:space="preserve"> </w:t>
      </w:r>
      <w:r w:rsidRPr="00A44CFB">
        <w:rPr>
          <w:rFonts w:cs="Angsana New"/>
          <w:szCs w:val="28"/>
        </w:rPr>
        <w:t>Elanco (Thailand) Ltd.</w:t>
      </w:r>
      <w:r w:rsidR="001940BB" w:rsidRPr="00A44CFB">
        <w:rPr>
          <w:rFonts w:cs="Angsana New"/>
          <w:szCs w:val="28"/>
        </w:rPr>
        <w:t>, commented:</w:t>
      </w:r>
      <w:r w:rsidRPr="00A44CFB">
        <w:rPr>
          <w:rFonts w:cs="Angsana New" w:hint="cs"/>
          <w:szCs w:val="28"/>
          <w:cs/>
        </w:rPr>
        <w:t xml:space="preserve"> </w:t>
      </w:r>
      <w:r w:rsidR="001940BB" w:rsidRPr="00A44CFB">
        <w:rPr>
          <w:rFonts w:cs="Angsana New"/>
          <w:szCs w:val="28"/>
        </w:rPr>
        <w:t>“The industry is moving toward preventive nutrition solutions that reduce antibiotic use and promote long-term sustainability, which strongly aligns with the direction of this event.”.</w:t>
      </w:r>
    </w:p>
    <w:p w14:paraId="3A48441D" w14:textId="77777777" w:rsidR="00DD1F78" w:rsidRPr="00A44CFB" w:rsidRDefault="00DD1F78" w:rsidP="00A44CFB">
      <w:pPr>
        <w:spacing w:after="0"/>
        <w:jc w:val="both"/>
        <w:rPr>
          <w:rFonts w:cs="Angsana New"/>
          <w:szCs w:val="28"/>
        </w:rPr>
      </w:pPr>
    </w:p>
    <w:p w14:paraId="57335CFC" w14:textId="6F89718A" w:rsidR="00DD1F78" w:rsidRPr="00A44CFB" w:rsidRDefault="00DD1F78" w:rsidP="00A44CFB">
      <w:pPr>
        <w:spacing w:after="0"/>
        <w:jc w:val="both"/>
        <w:rPr>
          <w:rFonts w:cs="Angsana New"/>
          <w:b/>
          <w:szCs w:val="28"/>
        </w:rPr>
      </w:pPr>
      <w:r w:rsidRPr="00A44CFB">
        <w:rPr>
          <w:rFonts w:cs="Angsana New"/>
          <w:b/>
          <w:szCs w:val="28"/>
        </w:rPr>
        <w:t>Horti &amp; Agri Asia</w:t>
      </w:r>
      <w:r w:rsidR="00A44CFB">
        <w:rPr>
          <w:rFonts w:cs="Angsana New"/>
          <w:b/>
          <w:szCs w:val="28"/>
        </w:rPr>
        <w:t xml:space="preserve"> 2026:</w:t>
      </w:r>
      <w:r w:rsidRPr="00A44CFB">
        <w:rPr>
          <w:rFonts w:cs="Angsana New"/>
          <w:b/>
          <w:szCs w:val="28"/>
          <w:cs/>
        </w:rPr>
        <w:t xml:space="preserve"> </w:t>
      </w:r>
      <w:r w:rsidRPr="00A44CFB">
        <w:rPr>
          <w:rFonts w:cs="Angsana New"/>
          <w:b/>
          <w:szCs w:val="28"/>
        </w:rPr>
        <w:t>Future-Focused Solutions for Crop and Horticultural Production</w:t>
      </w:r>
    </w:p>
    <w:p w14:paraId="07227E3A" w14:textId="6169B866" w:rsidR="00DD1F78" w:rsidRPr="00A44CFB" w:rsidRDefault="00DD1F78" w:rsidP="00A44CFB">
      <w:pPr>
        <w:spacing w:after="0"/>
        <w:jc w:val="both"/>
        <w:rPr>
          <w:rFonts w:cs="Angsana New"/>
          <w:szCs w:val="28"/>
        </w:rPr>
      </w:pPr>
      <w:r w:rsidRPr="00A44CFB">
        <w:rPr>
          <w:rFonts w:cs="Angsana New"/>
          <w:szCs w:val="28"/>
        </w:rPr>
        <w:t>Horti &amp; Agri Asia</w:t>
      </w:r>
      <w:r w:rsidR="00A44CFB">
        <w:rPr>
          <w:rFonts w:cs="Angsana New"/>
          <w:szCs w:val="28"/>
        </w:rPr>
        <w:t xml:space="preserve"> 2026</w:t>
      </w:r>
      <w:r w:rsidRPr="00A44CFB">
        <w:rPr>
          <w:rFonts w:cs="Angsana New"/>
          <w:szCs w:val="28"/>
        </w:rPr>
        <w:t xml:space="preserve"> is an international trade show dedicated to the future of crop, horticultural, and floricultural production, under the theme</w:t>
      </w:r>
      <w:r w:rsidRPr="00A44CFB">
        <w:rPr>
          <w:rFonts w:cs="Angsana New" w:hint="cs"/>
          <w:szCs w:val="28"/>
          <w:cs/>
        </w:rPr>
        <w:t xml:space="preserve"> </w:t>
      </w:r>
      <w:r w:rsidRPr="00A44CFB">
        <w:rPr>
          <w:rFonts w:cs="Angsana New"/>
          <w:szCs w:val="28"/>
          <w:cs/>
        </w:rPr>
        <w:t>“</w:t>
      </w:r>
      <w:r w:rsidRPr="00A44CFB">
        <w:rPr>
          <w:rFonts w:cs="Angsana New"/>
          <w:szCs w:val="28"/>
        </w:rPr>
        <w:t>The International Trade Show for Future Crop, Horticultural and Floricultural Production.”</w:t>
      </w:r>
    </w:p>
    <w:p w14:paraId="51513389" w14:textId="77777777" w:rsidR="00DD1F78" w:rsidRPr="00A44CFB" w:rsidRDefault="00DD1F78" w:rsidP="00A44CFB">
      <w:pPr>
        <w:spacing w:after="0"/>
        <w:jc w:val="both"/>
        <w:rPr>
          <w:rFonts w:cs="Angsana New"/>
          <w:szCs w:val="28"/>
        </w:rPr>
      </w:pPr>
    </w:p>
    <w:p w14:paraId="3332FF03" w14:textId="77777777" w:rsidR="00DD1F78" w:rsidRPr="00A44CFB" w:rsidRDefault="00DD1F78" w:rsidP="00A44CFB">
      <w:pPr>
        <w:spacing w:after="0"/>
        <w:jc w:val="both"/>
        <w:rPr>
          <w:rFonts w:cs="Angsana New"/>
          <w:szCs w:val="28"/>
        </w:rPr>
      </w:pPr>
      <w:r w:rsidRPr="00A44CFB">
        <w:rPr>
          <w:rFonts w:cs="Angsana New"/>
          <w:szCs w:val="28"/>
        </w:rPr>
        <w:lastRenderedPageBreak/>
        <w:t xml:space="preserve">The event welcomes farmers, young </w:t>
      </w:r>
      <w:proofErr w:type="spellStart"/>
      <w:r w:rsidRPr="00A44CFB">
        <w:rPr>
          <w:rFonts w:cs="Angsana New"/>
          <w:szCs w:val="28"/>
        </w:rPr>
        <w:t>agripreneurs</w:t>
      </w:r>
      <w:proofErr w:type="spellEnd"/>
      <w:r w:rsidRPr="00A44CFB">
        <w:rPr>
          <w:rFonts w:cs="Angsana New"/>
          <w:szCs w:val="28"/>
        </w:rPr>
        <w:t>, academics, and students to explore practical, real-world solutions. Key highlights include the first-time participation of DEPA projects, supporting Thai durian growers through free registration for data-recording applications and smart irrigation systems. The exhibition will also showcase agricultural technologies from Thailand and abroad, alongside conference sessions on modern agriculture topics such as low-carbon farming, water and residue management for export compliance, and the first-ever showcase of Wolffia (duckweed) farming.</w:t>
      </w:r>
    </w:p>
    <w:p w14:paraId="466DF3AD" w14:textId="77777777" w:rsidR="00DD1F78" w:rsidRPr="00A44CFB" w:rsidRDefault="00DD1F78" w:rsidP="00A44CFB">
      <w:pPr>
        <w:spacing w:after="0"/>
        <w:jc w:val="both"/>
        <w:rPr>
          <w:rFonts w:cs="Angsana New"/>
          <w:szCs w:val="28"/>
        </w:rPr>
      </w:pPr>
    </w:p>
    <w:p w14:paraId="342160EB" w14:textId="0822B553" w:rsidR="00DD1F78" w:rsidRPr="00A44CFB" w:rsidRDefault="00DD1F78" w:rsidP="00A44CFB">
      <w:pPr>
        <w:spacing w:after="0"/>
        <w:jc w:val="both"/>
        <w:rPr>
          <w:rFonts w:cs="Angsana New"/>
          <w:szCs w:val="28"/>
        </w:rPr>
      </w:pPr>
      <w:r w:rsidRPr="00A44CFB">
        <w:rPr>
          <w:rFonts w:cs="Angsana New"/>
          <w:szCs w:val="28"/>
        </w:rPr>
        <w:t>Ms. Chanida Clark, Project Manager, VNU Asia Pacific, said</w:t>
      </w:r>
      <w:r w:rsidR="00A44CFB">
        <w:rPr>
          <w:rFonts w:cs="Angsana New"/>
          <w:szCs w:val="28"/>
        </w:rPr>
        <w:t xml:space="preserve"> </w:t>
      </w:r>
      <w:r w:rsidRPr="00A44CFB">
        <w:rPr>
          <w:rFonts w:cs="Angsana New"/>
          <w:szCs w:val="28"/>
          <w:cs/>
        </w:rPr>
        <w:t>“</w:t>
      </w:r>
      <w:r w:rsidRPr="00A44CFB">
        <w:rPr>
          <w:rFonts w:cs="Angsana New"/>
          <w:szCs w:val="28"/>
        </w:rPr>
        <w:t xml:space="preserve">Horti &amp; Agri Asia </w:t>
      </w:r>
      <w:r w:rsidRPr="00A44CFB">
        <w:rPr>
          <w:rFonts w:cs="Angsana New"/>
          <w:szCs w:val="28"/>
          <w:cs/>
        </w:rPr>
        <w:t xml:space="preserve">2026 </w:t>
      </w:r>
      <w:r w:rsidRPr="00A44CFB">
        <w:rPr>
          <w:rFonts w:cs="Angsana New"/>
          <w:szCs w:val="28"/>
        </w:rPr>
        <w:t>serves as a platform that connects technology, knowledge, and people across the agricultural value chain, helping farmers and entrepreneurs adapt to climate challenges, rising costs, and global market demands, while strengthening Thailand’s agricultural sector toward a resilient, value-added, and sustainable future.”</w:t>
      </w:r>
    </w:p>
    <w:p w14:paraId="000608A0" w14:textId="77777777" w:rsidR="001940BB" w:rsidRPr="00A44CFB" w:rsidRDefault="001940BB" w:rsidP="00A44CFB">
      <w:pPr>
        <w:spacing w:after="0"/>
        <w:jc w:val="both"/>
        <w:rPr>
          <w:rFonts w:cs="Angsana New"/>
          <w:szCs w:val="28"/>
        </w:rPr>
      </w:pPr>
    </w:p>
    <w:p w14:paraId="7B6B1356" w14:textId="5E7723D1" w:rsidR="00AA39A7" w:rsidRPr="00A44CFB" w:rsidRDefault="00AA39A7" w:rsidP="00A44CFB">
      <w:pPr>
        <w:spacing w:after="0"/>
        <w:jc w:val="both"/>
        <w:rPr>
          <w:rFonts w:cs="Angsana New"/>
          <w:b/>
          <w:szCs w:val="28"/>
        </w:rPr>
      </w:pPr>
      <w:r w:rsidRPr="00A44CFB">
        <w:rPr>
          <w:rFonts w:cs="Angsana New"/>
          <w:b/>
          <w:szCs w:val="28"/>
        </w:rPr>
        <w:t>Industry, Academic and Policy Perspectives</w:t>
      </w:r>
    </w:p>
    <w:p w14:paraId="78D02F97" w14:textId="7E095478" w:rsidR="00AA39A7" w:rsidRPr="00A44CFB" w:rsidRDefault="00AA39A7" w:rsidP="00A44CFB">
      <w:pPr>
        <w:spacing w:after="0"/>
        <w:jc w:val="both"/>
        <w:rPr>
          <w:rFonts w:cs="Angsana New"/>
          <w:szCs w:val="28"/>
        </w:rPr>
      </w:pPr>
      <w:r w:rsidRPr="00A44CFB">
        <w:rPr>
          <w:rFonts w:cs="Angsana New"/>
          <w:szCs w:val="28"/>
        </w:rPr>
        <w:t xml:space="preserve">Prof. Dr. </w:t>
      </w:r>
      <w:proofErr w:type="spellStart"/>
      <w:r w:rsidRPr="00A44CFB">
        <w:rPr>
          <w:rFonts w:cs="Angsana New"/>
          <w:szCs w:val="28"/>
        </w:rPr>
        <w:t>Thanathip</w:t>
      </w:r>
      <w:proofErr w:type="spellEnd"/>
      <w:r w:rsidRPr="00A44CFB">
        <w:rPr>
          <w:rFonts w:cs="Angsana New"/>
          <w:szCs w:val="28"/>
        </w:rPr>
        <w:t xml:space="preserve"> </w:t>
      </w:r>
      <w:proofErr w:type="spellStart"/>
      <w:r w:rsidRPr="00A44CFB">
        <w:rPr>
          <w:rFonts w:cs="Angsana New"/>
          <w:szCs w:val="28"/>
        </w:rPr>
        <w:t>Suwanasopeebhi</w:t>
      </w:r>
      <w:proofErr w:type="spellEnd"/>
      <w:r w:rsidRPr="00A44CFB">
        <w:rPr>
          <w:rFonts w:cs="Angsana New"/>
          <w:szCs w:val="28"/>
        </w:rPr>
        <w:t xml:space="preserve">, Associate Dean for Administration, Faculty of Agriculture, </w:t>
      </w:r>
      <w:proofErr w:type="spellStart"/>
      <w:r w:rsidRPr="00A44CFB">
        <w:rPr>
          <w:rFonts w:cs="Angsana New"/>
          <w:szCs w:val="28"/>
        </w:rPr>
        <w:t>Kasetsart</w:t>
      </w:r>
      <w:proofErr w:type="spellEnd"/>
      <w:r w:rsidRPr="00A44CFB">
        <w:rPr>
          <w:rFonts w:cs="Angsana New"/>
          <w:szCs w:val="28"/>
        </w:rPr>
        <w:t xml:space="preserve"> University, noted that “The modern and future agricultural businesses are transitioning toward Smart Agriculture, driven by data, technology, and innovation throughout the supply chain—from breeding and productivity enhancement to efficient resource use, environmental impact reduction, and traceability systems that build consumer confidence.”</w:t>
      </w:r>
    </w:p>
    <w:p w14:paraId="65BEBED8" w14:textId="77777777" w:rsidR="00AA39A7" w:rsidRPr="00A44CFB" w:rsidRDefault="00AA39A7" w:rsidP="00A44CFB">
      <w:pPr>
        <w:spacing w:after="0"/>
        <w:jc w:val="both"/>
        <w:rPr>
          <w:rFonts w:cs="Angsana New"/>
          <w:szCs w:val="28"/>
        </w:rPr>
      </w:pPr>
    </w:p>
    <w:p w14:paraId="2D4E6FC7" w14:textId="4AE845DD" w:rsidR="00AA39A7" w:rsidRPr="00A44CFB" w:rsidRDefault="00AA39A7" w:rsidP="00A44CFB">
      <w:pPr>
        <w:spacing w:after="0"/>
        <w:jc w:val="both"/>
        <w:rPr>
          <w:rFonts w:cs="Angsana New"/>
          <w:szCs w:val="28"/>
        </w:rPr>
      </w:pPr>
      <w:r w:rsidRPr="00A44CFB">
        <w:rPr>
          <w:rFonts w:cs="Angsana New"/>
          <w:szCs w:val="28"/>
        </w:rPr>
        <w:t xml:space="preserve">Meanwhile, Prof. Dr. Achariya </w:t>
      </w:r>
      <w:proofErr w:type="spellStart"/>
      <w:r w:rsidRPr="00A44CFB">
        <w:rPr>
          <w:rFonts w:cs="Angsana New"/>
          <w:szCs w:val="28"/>
        </w:rPr>
        <w:t>Sailasuta</w:t>
      </w:r>
      <w:proofErr w:type="spellEnd"/>
      <w:r w:rsidRPr="00A44CFB">
        <w:rPr>
          <w:rFonts w:cs="Angsana New"/>
          <w:szCs w:val="28"/>
        </w:rPr>
        <w:t xml:space="preserve"> (DVM), Director of FAVA Bangkok Office, Federation of Asian Veterinary Associations (FAVA), emphasized that </w:t>
      </w:r>
      <w:r w:rsidRPr="00A44CFB">
        <w:rPr>
          <w:rFonts w:cs="Angsana New"/>
          <w:szCs w:val="28"/>
          <w:cs/>
        </w:rPr>
        <w:t>“</w:t>
      </w:r>
      <w:r w:rsidRPr="00A44CFB">
        <w:rPr>
          <w:rFonts w:cs="Angsana New"/>
          <w:szCs w:val="28"/>
        </w:rPr>
        <w:t>The One Health concept and cross-sector collaboration are key to ensuring long-term health security and food safety.”</w:t>
      </w:r>
    </w:p>
    <w:p w14:paraId="3522FEFC" w14:textId="77777777" w:rsidR="00AA39A7" w:rsidRPr="00A44CFB" w:rsidRDefault="00AA39A7" w:rsidP="00A44CFB">
      <w:pPr>
        <w:spacing w:after="0"/>
        <w:jc w:val="both"/>
        <w:rPr>
          <w:rFonts w:cs="Angsana New"/>
          <w:szCs w:val="28"/>
        </w:rPr>
      </w:pPr>
    </w:p>
    <w:p w14:paraId="4660C638" w14:textId="0DD257D6" w:rsidR="00AA39A7" w:rsidRPr="00A44CFB" w:rsidRDefault="00AA39A7" w:rsidP="00A44CFB">
      <w:pPr>
        <w:spacing w:after="0"/>
        <w:jc w:val="both"/>
        <w:rPr>
          <w:rFonts w:cs="Angsana New"/>
          <w:szCs w:val="28"/>
        </w:rPr>
      </w:pPr>
      <w:r w:rsidRPr="00A44CFB">
        <w:rPr>
          <w:rFonts w:cs="Angsana New"/>
          <w:szCs w:val="28"/>
        </w:rPr>
        <w:t xml:space="preserve">Asst. Prof. Dr. </w:t>
      </w:r>
      <w:proofErr w:type="spellStart"/>
      <w:r w:rsidRPr="00A44CFB">
        <w:rPr>
          <w:rFonts w:cs="Angsana New"/>
          <w:szCs w:val="28"/>
        </w:rPr>
        <w:t>Rutchanee</w:t>
      </w:r>
      <w:proofErr w:type="spellEnd"/>
      <w:r w:rsidRPr="00A44CFB">
        <w:rPr>
          <w:rFonts w:cs="Angsana New"/>
          <w:szCs w:val="28"/>
        </w:rPr>
        <w:t xml:space="preserve"> </w:t>
      </w:r>
      <w:proofErr w:type="spellStart"/>
      <w:r w:rsidRPr="00A44CFB">
        <w:rPr>
          <w:rFonts w:cs="Angsana New"/>
          <w:szCs w:val="28"/>
        </w:rPr>
        <w:t>Gullayanon</w:t>
      </w:r>
      <w:proofErr w:type="spellEnd"/>
      <w:r w:rsidRPr="00A44CFB">
        <w:rPr>
          <w:rFonts w:cs="Angsana New"/>
          <w:szCs w:val="28"/>
        </w:rPr>
        <w:t xml:space="preserve">, Ph.D., Executive Vice President for Research and Innovations, King Mongkut’s Institute of Technology Ladkrabang (KMITL), added </w:t>
      </w:r>
      <w:r w:rsidRPr="00A44CFB">
        <w:rPr>
          <w:rFonts w:cs="Angsana New"/>
          <w:szCs w:val="28"/>
          <w:cs/>
        </w:rPr>
        <w:t>“</w:t>
      </w:r>
      <w:r w:rsidRPr="00A44CFB">
        <w:rPr>
          <w:rFonts w:cs="Angsana New"/>
          <w:szCs w:val="28"/>
        </w:rPr>
        <w:t>One of the greatest challenges facing global agriculture and food systems today is climate change adaptation. Technology and innovation are essential in building resilient agricultural and food ecosystems. The ‘Farming the Future with KMITL’ initiative reflects strong domestic and international collaboration, integrating knowledge and innovation to strengthen food security while restoring biodiversity within agricultural systems.”</w:t>
      </w:r>
    </w:p>
    <w:p w14:paraId="6D03444D" w14:textId="77777777" w:rsidR="001940BB" w:rsidRPr="00A44CFB" w:rsidRDefault="001940BB" w:rsidP="00A44CFB">
      <w:pPr>
        <w:spacing w:after="0"/>
        <w:rPr>
          <w:rFonts w:cs="Angsana New"/>
          <w:szCs w:val="28"/>
        </w:rPr>
      </w:pPr>
    </w:p>
    <w:p w14:paraId="32A9A331" w14:textId="19838983" w:rsidR="00AA39A7" w:rsidRPr="00A44CFB" w:rsidRDefault="00AA39A7" w:rsidP="00A44CFB">
      <w:pPr>
        <w:spacing w:after="0"/>
        <w:rPr>
          <w:rFonts w:cs="Angsana New"/>
          <w:b/>
          <w:szCs w:val="28"/>
        </w:rPr>
      </w:pPr>
      <w:r w:rsidRPr="00A44CFB">
        <w:rPr>
          <w:rFonts w:cs="Angsana New"/>
          <w:b/>
          <w:szCs w:val="28"/>
        </w:rPr>
        <w:t>Registration Open for Key Business Opportunities</w:t>
      </w:r>
    </w:p>
    <w:p w14:paraId="35E85FA2" w14:textId="2A6EAC72" w:rsidR="00AA39A7" w:rsidRPr="00A44CFB" w:rsidRDefault="00AA39A7" w:rsidP="00A44CFB">
      <w:pPr>
        <w:spacing w:after="0"/>
        <w:rPr>
          <w:rFonts w:cs="Angsana New"/>
          <w:szCs w:val="28"/>
        </w:rPr>
      </w:pPr>
      <w:r w:rsidRPr="00A44CFB">
        <w:rPr>
          <w:rFonts w:cs="Angsana New"/>
          <w:szCs w:val="28"/>
        </w:rPr>
        <w:t xml:space="preserve">Health &amp; Nutrition Asia and Horti &amp; Agri Asia 2026 will be held from 10–12 March 2026 at BITEC, Bangkok, Thailand. Industry stakeholders are invited to explore further details and register to attend free of charge at: </w:t>
      </w:r>
      <w:hyperlink r:id="rId6" w:history="1">
        <w:r w:rsidRPr="00A44CFB">
          <w:rPr>
            <w:rStyle w:val="Hyperlink"/>
            <w:rFonts w:cs="Angsana New"/>
            <w:szCs w:val="28"/>
          </w:rPr>
          <w:t>https://healthandnutrition.viv.net/</w:t>
        </w:r>
      </w:hyperlink>
      <w:r w:rsidRPr="00A44CFB">
        <w:rPr>
          <w:rFonts w:cs="Angsana New"/>
          <w:szCs w:val="28"/>
        </w:rPr>
        <w:t xml:space="preserve"> and </w:t>
      </w:r>
      <w:hyperlink r:id="rId7" w:history="1">
        <w:r w:rsidRPr="00A44CFB">
          <w:rPr>
            <w:rStyle w:val="Hyperlink"/>
            <w:rFonts w:cs="Angsana New"/>
            <w:szCs w:val="28"/>
          </w:rPr>
          <w:t>https://hortiandagriasia.com/</w:t>
        </w:r>
      </w:hyperlink>
      <w:r w:rsidRPr="00A44CFB">
        <w:rPr>
          <w:rFonts w:cs="Angsana New"/>
          <w:szCs w:val="28"/>
        </w:rPr>
        <w:t xml:space="preserve"> </w:t>
      </w:r>
    </w:p>
    <w:p w14:paraId="2EA99C59" w14:textId="77777777" w:rsidR="00AA39A7" w:rsidRPr="00A44CFB" w:rsidRDefault="00AA39A7" w:rsidP="00A44CFB">
      <w:pPr>
        <w:spacing w:after="0"/>
        <w:rPr>
          <w:rFonts w:cs="Angsana New"/>
          <w:szCs w:val="28"/>
        </w:rPr>
      </w:pPr>
    </w:p>
    <w:p w14:paraId="2CB3191F" w14:textId="5BDC5751" w:rsidR="00AA39A7" w:rsidRDefault="00AA39A7" w:rsidP="00A44CFB">
      <w:pPr>
        <w:spacing w:after="0"/>
        <w:rPr>
          <w:rFonts w:cs="Angsana New"/>
          <w:szCs w:val="28"/>
        </w:rPr>
      </w:pPr>
      <w:r w:rsidRPr="00A44CFB">
        <w:rPr>
          <w:rFonts w:cs="Angsana New"/>
          <w:szCs w:val="28"/>
        </w:rPr>
        <w:t>For inquiries, please contact Tel. +66 (0)2 111 6611 ext. 330–335</w:t>
      </w:r>
      <w:r w:rsidR="00A44CFB">
        <w:rPr>
          <w:rFonts w:cs="Angsana New"/>
          <w:szCs w:val="28"/>
        </w:rPr>
        <w:t xml:space="preserve"> or email to </w:t>
      </w:r>
      <w:hyperlink r:id="rId8" w:history="1">
        <w:r w:rsidR="00A44CFB" w:rsidRPr="00BE17B0">
          <w:rPr>
            <w:rStyle w:val="Hyperlink"/>
            <w:rFonts w:cs="Angsana New"/>
            <w:szCs w:val="28"/>
          </w:rPr>
          <w:t>communications@vnuasiapacific.com</w:t>
        </w:r>
      </w:hyperlink>
      <w:r w:rsidR="00A44CFB">
        <w:rPr>
          <w:rFonts w:cs="Angsana New"/>
          <w:szCs w:val="28"/>
        </w:rPr>
        <w:t xml:space="preserve"> </w:t>
      </w:r>
    </w:p>
    <w:p w14:paraId="0EB189F4" w14:textId="0E3E4875" w:rsidR="00A44CFB" w:rsidRPr="00A44CFB" w:rsidRDefault="00A44CFB" w:rsidP="00A44CFB">
      <w:pPr>
        <w:spacing w:after="0"/>
        <w:jc w:val="center"/>
        <w:rPr>
          <w:rFonts w:cs="Angsana New"/>
          <w:szCs w:val="28"/>
        </w:rPr>
      </w:pPr>
      <w:r>
        <w:rPr>
          <w:rFonts w:cs="Angsana New"/>
          <w:szCs w:val="28"/>
        </w:rPr>
        <w:t>###################</w:t>
      </w:r>
    </w:p>
    <w:sectPr w:rsidR="00A44CFB" w:rsidRPr="00A44CFB" w:rsidSect="00A44CFB">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0EEF" w14:textId="77777777" w:rsidR="00EE48D1" w:rsidRDefault="00EE48D1" w:rsidP="001940BB">
      <w:pPr>
        <w:spacing w:after="0" w:line="240" w:lineRule="auto"/>
      </w:pPr>
      <w:r>
        <w:separator/>
      </w:r>
    </w:p>
  </w:endnote>
  <w:endnote w:type="continuationSeparator" w:id="0">
    <w:p w14:paraId="6047FF03" w14:textId="77777777" w:rsidR="00EE48D1" w:rsidRDefault="00EE48D1" w:rsidP="00194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0E55" w14:textId="3213B372" w:rsidR="00A44CFB" w:rsidRDefault="00A44CFB" w:rsidP="00A44CFB">
    <w:pPr>
      <w:pStyle w:val="Footer"/>
      <w:jc w:val="center"/>
    </w:pPr>
    <w:r>
      <w:rPr>
        <w:noProof/>
      </w:rPr>
      <w:drawing>
        <wp:inline distT="0" distB="0" distL="0" distR="0" wp14:anchorId="38D7F62E" wp14:editId="1F27A621">
          <wp:extent cx="1291701" cy="376874"/>
          <wp:effectExtent l="0" t="0" r="0" b="0"/>
          <wp:docPr id="810318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18554" name="Picture 810318554"/>
                  <pic:cNvPicPr/>
                </pic:nvPicPr>
                <pic:blipFill>
                  <a:blip r:embed="rId1">
                    <a:extLst>
                      <a:ext uri="{28A0092B-C50C-407E-A947-70E740481C1C}">
                        <a14:useLocalDpi xmlns:a14="http://schemas.microsoft.com/office/drawing/2010/main" val="0"/>
                      </a:ext>
                    </a:extLst>
                  </a:blip>
                  <a:stretch>
                    <a:fillRect/>
                  </a:stretch>
                </pic:blipFill>
                <pic:spPr>
                  <a:xfrm>
                    <a:off x="0" y="0"/>
                    <a:ext cx="1321829" cy="3856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F97E3" w14:textId="77777777" w:rsidR="00EE48D1" w:rsidRDefault="00EE48D1" w:rsidP="001940BB">
      <w:pPr>
        <w:spacing w:after="0" w:line="240" w:lineRule="auto"/>
      </w:pPr>
      <w:r>
        <w:separator/>
      </w:r>
    </w:p>
  </w:footnote>
  <w:footnote w:type="continuationSeparator" w:id="0">
    <w:p w14:paraId="2F87728E" w14:textId="77777777" w:rsidR="00EE48D1" w:rsidRDefault="00EE48D1" w:rsidP="00194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BCD" w14:textId="16554C30" w:rsidR="001940BB" w:rsidRDefault="001940BB" w:rsidP="00A44CFB">
    <w:pPr>
      <w:pStyle w:val="Header"/>
      <w:jc w:val="center"/>
    </w:pPr>
    <w:r>
      <w:rPr>
        <w:noProof/>
      </w:rPr>
      <w:drawing>
        <wp:inline distT="0" distB="0" distL="0" distR="0" wp14:anchorId="61589405" wp14:editId="1E3361B4">
          <wp:extent cx="5471491" cy="934085"/>
          <wp:effectExtent l="0" t="0" r="0" b="0"/>
          <wp:docPr id="1202718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18571" name="Picture 1202718571"/>
                  <pic:cNvPicPr/>
                </pic:nvPicPr>
                <pic:blipFill rotWithShape="1">
                  <a:blip r:embed="rId1">
                    <a:extLst>
                      <a:ext uri="{28A0092B-C50C-407E-A947-70E740481C1C}">
                        <a14:useLocalDpi xmlns:a14="http://schemas.microsoft.com/office/drawing/2010/main" val="0"/>
                      </a:ext>
                    </a:extLst>
                  </a:blip>
                  <a:srcRect l="24750" r="10600" b="26421"/>
                  <a:stretch>
                    <a:fillRect/>
                  </a:stretch>
                </pic:blipFill>
                <pic:spPr bwMode="auto">
                  <a:xfrm>
                    <a:off x="0" y="0"/>
                    <a:ext cx="5558980" cy="94902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BB"/>
    <w:rsid w:val="000503C8"/>
    <w:rsid w:val="001940BB"/>
    <w:rsid w:val="0024638C"/>
    <w:rsid w:val="002E5152"/>
    <w:rsid w:val="003624EE"/>
    <w:rsid w:val="005772A8"/>
    <w:rsid w:val="005A088C"/>
    <w:rsid w:val="00681918"/>
    <w:rsid w:val="009D521F"/>
    <w:rsid w:val="00A44CFB"/>
    <w:rsid w:val="00AA39A7"/>
    <w:rsid w:val="00AB386D"/>
    <w:rsid w:val="00DD1F78"/>
    <w:rsid w:val="00E763A8"/>
    <w:rsid w:val="00EC01D4"/>
    <w:rsid w:val="00EE48D1"/>
    <w:rsid w:val="00EF4018"/>
    <w:rsid w:val="00F3275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89E9B"/>
  <w15:chartTrackingRefBased/>
  <w15:docId w15:val="{B7D98D19-3F24-424D-A8B0-C2FAEEAB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Arial Narrow"/>
        <w:color w:val="000000" w:themeColor="text1"/>
        <w:kern w:val="2"/>
        <w:sz w:val="24"/>
        <w:szCs w:val="24"/>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88C"/>
  </w:style>
  <w:style w:type="paragraph" w:styleId="Heading1">
    <w:name w:val="heading 1"/>
    <w:basedOn w:val="Normal"/>
    <w:next w:val="Normal"/>
    <w:link w:val="Heading1Char"/>
    <w:uiPriority w:val="9"/>
    <w:qFormat/>
    <w:rsid w:val="001940B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940B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940BB"/>
    <w:pPr>
      <w:keepNext/>
      <w:keepLines/>
      <w:spacing w:before="160" w:after="80"/>
      <w:outlineLvl w:val="2"/>
    </w:pPr>
    <w:rPr>
      <w:rFonts w:asciiTheme="minorHAnsi" w:eastAsiaTheme="majorEastAsia" w:hAnsiTheme="minorHAnsi"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940BB"/>
    <w:pPr>
      <w:keepNext/>
      <w:keepLines/>
      <w:spacing w:before="80" w:after="40"/>
      <w:outlineLvl w:val="3"/>
    </w:pPr>
    <w:rPr>
      <w:rFonts w:asciiTheme="minorHAnsi" w:eastAsiaTheme="majorEastAsia" w:hAnsiTheme="minorHAnsi" w:cstheme="majorBidi"/>
      <w:i/>
      <w:iCs/>
      <w:color w:val="2F5496" w:themeColor="accent1" w:themeShade="BF"/>
      <w:szCs w:val="30"/>
    </w:rPr>
  </w:style>
  <w:style w:type="paragraph" w:styleId="Heading5">
    <w:name w:val="heading 5"/>
    <w:basedOn w:val="Normal"/>
    <w:next w:val="Normal"/>
    <w:link w:val="Heading5Char"/>
    <w:uiPriority w:val="9"/>
    <w:semiHidden/>
    <w:unhideWhenUsed/>
    <w:qFormat/>
    <w:rsid w:val="001940BB"/>
    <w:pPr>
      <w:keepNext/>
      <w:keepLines/>
      <w:spacing w:before="80" w:after="40"/>
      <w:outlineLvl w:val="4"/>
    </w:pPr>
    <w:rPr>
      <w:rFonts w:asciiTheme="minorHAnsi" w:eastAsiaTheme="majorEastAsia" w:hAnsiTheme="minorHAnsi" w:cstheme="majorBidi"/>
      <w:color w:val="2F5496" w:themeColor="accent1" w:themeShade="BF"/>
      <w:szCs w:val="30"/>
    </w:rPr>
  </w:style>
  <w:style w:type="paragraph" w:styleId="Heading6">
    <w:name w:val="heading 6"/>
    <w:basedOn w:val="Normal"/>
    <w:next w:val="Normal"/>
    <w:link w:val="Heading6Char"/>
    <w:uiPriority w:val="9"/>
    <w:semiHidden/>
    <w:unhideWhenUsed/>
    <w:qFormat/>
    <w:rsid w:val="001940BB"/>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1940BB"/>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1940BB"/>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1940BB"/>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B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940B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940BB"/>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940BB"/>
    <w:rPr>
      <w:rFonts w:asciiTheme="minorHAnsi" w:eastAsiaTheme="majorEastAsia" w:hAnsiTheme="minorHAnsi" w:cstheme="majorBidi"/>
      <w:i/>
      <w:iCs/>
      <w:color w:val="2F5496" w:themeColor="accent1" w:themeShade="BF"/>
      <w:szCs w:val="30"/>
    </w:rPr>
  </w:style>
  <w:style w:type="character" w:customStyle="1" w:styleId="Heading5Char">
    <w:name w:val="Heading 5 Char"/>
    <w:basedOn w:val="DefaultParagraphFont"/>
    <w:link w:val="Heading5"/>
    <w:uiPriority w:val="9"/>
    <w:semiHidden/>
    <w:rsid w:val="001940BB"/>
    <w:rPr>
      <w:rFonts w:asciiTheme="minorHAnsi" w:eastAsiaTheme="majorEastAsia" w:hAnsiTheme="minorHAnsi" w:cstheme="majorBidi"/>
      <w:color w:val="2F5496" w:themeColor="accent1" w:themeShade="BF"/>
      <w:szCs w:val="30"/>
    </w:rPr>
  </w:style>
  <w:style w:type="character" w:customStyle="1" w:styleId="Heading6Char">
    <w:name w:val="Heading 6 Char"/>
    <w:basedOn w:val="DefaultParagraphFont"/>
    <w:link w:val="Heading6"/>
    <w:uiPriority w:val="9"/>
    <w:semiHidden/>
    <w:rsid w:val="001940BB"/>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1940BB"/>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1940BB"/>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1940BB"/>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1940BB"/>
    <w:pPr>
      <w:spacing w:after="80" w:line="240" w:lineRule="auto"/>
      <w:contextualSpacing/>
    </w:pPr>
    <w:rPr>
      <w:rFonts w:asciiTheme="majorHAnsi" w:eastAsiaTheme="majorEastAsia" w:hAnsiTheme="majorHAnsi" w:cstheme="majorBidi"/>
      <w:color w:val="auto"/>
      <w:spacing w:val="-10"/>
      <w:kern w:val="28"/>
      <w:sz w:val="56"/>
      <w:szCs w:val="71"/>
    </w:rPr>
  </w:style>
  <w:style w:type="character" w:customStyle="1" w:styleId="TitleChar">
    <w:name w:val="Title Char"/>
    <w:basedOn w:val="DefaultParagraphFont"/>
    <w:link w:val="Title"/>
    <w:uiPriority w:val="10"/>
    <w:rsid w:val="001940BB"/>
    <w:rPr>
      <w:rFonts w:asciiTheme="majorHAnsi" w:eastAsiaTheme="majorEastAsia" w:hAnsiTheme="majorHAnsi" w:cstheme="majorBidi"/>
      <w:color w:val="auto"/>
      <w:spacing w:val="-10"/>
      <w:kern w:val="28"/>
      <w:sz w:val="56"/>
      <w:szCs w:val="71"/>
    </w:rPr>
  </w:style>
  <w:style w:type="paragraph" w:styleId="Subtitle">
    <w:name w:val="Subtitle"/>
    <w:basedOn w:val="Normal"/>
    <w:next w:val="Normal"/>
    <w:link w:val="SubtitleChar"/>
    <w:uiPriority w:val="11"/>
    <w:qFormat/>
    <w:rsid w:val="001940BB"/>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940BB"/>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1940BB"/>
    <w:pPr>
      <w:spacing w:before="160"/>
      <w:jc w:val="center"/>
    </w:pPr>
    <w:rPr>
      <w:rFonts w:cs="Angsana New"/>
      <w:i/>
      <w:iCs/>
      <w:color w:val="404040" w:themeColor="text1" w:themeTint="BF"/>
      <w:szCs w:val="30"/>
    </w:rPr>
  </w:style>
  <w:style w:type="character" w:customStyle="1" w:styleId="QuoteChar">
    <w:name w:val="Quote Char"/>
    <w:basedOn w:val="DefaultParagraphFont"/>
    <w:link w:val="Quote"/>
    <w:uiPriority w:val="29"/>
    <w:rsid w:val="001940BB"/>
    <w:rPr>
      <w:rFonts w:cs="Angsana New"/>
      <w:i/>
      <w:iCs/>
      <w:color w:val="404040" w:themeColor="text1" w:themeTint="BF"/>
      <w:szCs w:val="30"/>
    </w:rPr>
  </w:style>
  <w:style w:type="paragraph" w:styleId="ListParagraph">
    <w:name w:val="List Paragraph"/>
    <w:basedOn w:val="Normal"/>
    <w:uiPriority w:val="34"/>
    <w:qFormat/>
    <w:rsid w:val="001940BB"/>
    <w:pPr>
      <w:ind w:left="720"/>
      <w:contextualSpacing/>
    </w:pPr>
    <w:rPr>
      <w:rFonts w:cs="Angsana New"/>
      <w:szCs w:val="30"/>
    </w:rPr>
  </w:style>
  <w:style w:type="character" w:styleId="IntenseEmphasis">
    <w:name w:val="Intense Emphasis"/>
    <w:basedOn w:val="DefaultParagraphFont"/>
    <w:uiPriority w:val="21"/>
    <w:qFormat/>
    <w:rsid w:val="001940BB"/>
    <w:rPr>
      <w:i/>
      <w:iCs/>
      <w:color w:val="2F5496" w:themeColor="accent1" w:themeShade="BF"/>
    </w:rPr>
  </w:style>
  <w:style w:type="paragraph" w:styleId="IntenseQuote">
    <w:name w:val="Intense Quote"/>
    <w:basedOn w:val="Normal"/>
    <w:next w:val="Normal"/>
    <w:link w:val="IntenseQuoteChar"/>
    <w:uiPriority w:val="30"/>
    <w:qFormat/>
    <w:rsid w:val="001940BB"/>
    <w:pPr>
      <w:pBdr>
        <w:top w:val="single" w:sz="4" w:space="10" w:color="2F5496" w:themeColor="accent1" w:themeShade="BF"/>
        <w:bottom w:val="single" w:sz="4" w:space="10" w:color="2F5496" w:themeColor="accent1" w:themeShade="BF"/>
      </w:pBdr>
      <w:spacing w:before="360" w:after="360"/>
      <w:ind w:left="864" w:right="864"/>
      <w:jc w:val="center"/>
    </w:pPr>
    <w:rPr>
      <w:rFonts w:cs="Angsana New"/>
      <w:i/>
      <w:iCs/>
      <w:color w:val="2F5496" w:themeColor="accent1" w:themeShade="BF"/>
      <w:szCs w:val="30"/>
    </w:rPr>
  </w:style>
  <w:style w:type="character" w:customStyle="1" w:styleId="IntenseQuoteChar">
    <w:name w:val="Intense Quote Char"/>
    <w:basedOn w:val="DefaultParagraphFont"/>
    <w:link w:val="IntenseQuote"/>
    <w:uiPriority w:val="30"/>
    <w:rsid w:val="001940BB"/>
    <w:rPr>
      <w:rFonts w:cs="Angsana New"/>
      <w:i/>
      <w:iCs/>
      <w:color w:val="2F5496" w:themeColor="accent1" w:themeShade="BF"/>
      <w:szCs w:val="30"/>
    </w:rPr>
  </w:style>
  <w:style w:type="character" w:styleId="IntenseReference">
    <w:name w:val="Intense Reference"/>
    <w:basedOn w:val="DefaultParagraphFont"/>
    <w:uiPriority w:val="32"/>
    <w:qFormat/>
    <w:rsid w:val="001940BB"/>
    <w:rPr>
      <w:b/>
      <w:bCs/>
      <w:smallCaps/>
      <w:color w:val="2F5496" w:themeColor="accent1" w:themeShade="BF"/>
      <w:spacing w:val="5"/>
    </w:rPr>
  </w:style>
  <w:style w:type="paragraph" w:styleId="Header">
    <w:name w:val="header"/>
    <w:basedOn w:val="Normal"/>
    <w:link w:val="HeaderChar"/>
    <w:uiPriority w:val="99"/>
    <w:unhideWhenUsed/>
    <w:rsid w:val="001940BB"/>
    <w:pPr>
      <w:tabs>
        <w:tab w:val="center" w:pos="4680"/>
        <w:tab w:val="right" w:pos="9360"/>
      </w:tabs>
      <w:spacing w:after="0" w:line="240" w:lineRule="auto"/>
    </w:pPr>
    <w:rPr>
      <w:rFonts w:cs="Angsana New"/>
      <w:szCs w:val="30"/>
    </w:rPr>
  </w:style>
  <w:style w:type="character" w:customStyle="1" w:styleId="HeaderChar">
    <w:name w:val="Header Char"/>
    <w:basedOn w:val="DefaultParagraphFont"/>
    <w:link w:val="Header"/>
    <w:uiPriority w:val="99"/>
    <w:rsid w:val="001940BB"/>
    <w:rPr>
      <w:rFonts w:cs="Angsana New"/>
      <w:szCs w:val="30"/>
    </w:rPr>
  </w:style>
  <w:style w:type="paragraph" w:styleId="Footer">
    <w:name w:val="footer"/>
    <w:basedOn w:val="Normal"/>
    <w:link w:val="FooterChar"/>
    <w:uiPriority w:val="99"/>
    <w:unhideWhenUsed/>
    <w:rsid w:val="001940BB"/>
    <w:pPr>
      <w:tabs>
        <w:tab w:val="center" w:pos="4680"/>
        <w:tab w:val="right" w:pos="9360"/>
      </w:tabs>
      <w:spacing w:after="0" w:line="240" w:lineRule="auto"/>
    </w:pPr>
    <w:rPr>
      <w:rFonts w:cs="Angsana New"/>
      <w:szCs w:val="30"/>
    </w:rPr>
  </w:style>
  <w:style w:type="character" w:customStyle="1" w:styleId="FooterChar">
    <w:name w:val="Footer Char"/>
    <w:basedOn w:val="DefaultParagraphFont"/>
    <w:link w:val="Footer"/>
    <w:uiPriority w:val="99"/>
    <w:rsid w:val="001940BB"/>
    <w:rPr>
      <w:rFonts w:cs="Angsana New"/>
      <w:szCs w:val="30"/>
    </w:rPr>
  </w:style>
  <w:style w:type="character" w:styleId="Hyperlink">
    <w:name w:val="Hyperlink"/>
    <w:basedOn w:val="DefaultParagraphFont"/>
    <w:uiPriority w:val="99"/>
    <w:unhideWhenUsed/>
    <w:rsid w:val="00AA39A7"/>
    <w:rPr>
      <w:color w:val="0563C1" w:themeColor="hyperlink"/>
      <w:u w:val="single"/>
    </w:rPr>
  </w:style>
  <w:style w:type="character" w:styleId="UnresolvedMention">
    <w:name w:val="Unresolved Mention"/>
    <w:basedOn w:val="DefaultParagraphFont"/>
    <w:uiPriority w:val="99"/>
    <w:semiHidden/>
    <w:unhideWhenUsed/>
    <w:rsid w:val="00AA3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vnuasiapacific.com" TargetMode="External"/><Relationship Id="rId3" Type="http://schemas.openxmlformats.org/officeDocument/2006/relationships/webSettings" Target="webSettings.xml"/><Relationship Id="rId7" Type="http://schemas.openxmlformats.org/officeDocument/2006/relationships/hyperlink" Target="https://hortiandagriasi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althandnutrition.viv.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Pareploy Phichaiphaibool</dc:creator>
  <cp:keywords/>
  <dc:description/>
  <cp:lastModifiedBy>Saengtip Wongboonma</cp:lastModifiedBy>
  <cp:revision>2</cp:revision>
  <dcterms:created xsi:type="dcterms:W3CDTF">2026-01-15T00:44:00Z</dcterms:created>
  <dcterms:modified xsi:type="dcterms:W3CDTF">2026-01-15T13:02:00Z</dcterms:modified>
</cp:coreProperties>
</file>